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DF" w:rsidRDefault="00AE6BDF" w:rsidP="00B4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6BDF" w:rsidRDefault="00AE6BDF" w:rsidP="00B4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6BDF" w:rsidRDefault="00AE6BDF" w:rsidP="00B4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65344" w:rsidRDefault="00AE6BDF" w:rsidP="00B4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Proposta ANIEF</w:t>
      </w:r>
    </w:p>
    <w:p w:rsidR="00AE6BDF" w:rsidRDefault="00AE6BDF" w:rsidP="00B4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E6BDF" w:rsidRDefault="00AE6BDF" w:rsidP="00B4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301C2" w:rsidRPr="002301C2" w:rsidRDefault="00B45AE5" w:rsidP="00B45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2301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Atto n. </w:t>
      </w:r>
      <w:hyperlink r:id="rId5" w:anchor="inizio" w:tooltip="Vai alla scheda lavori" w:history="1">
        <w:r w:rsidRPr="002301C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378</w:t>
        </w:r>
      </w:hyperlink>
      <w:r w:rsidRPr="002301C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  </w:t>
      </w:r>
    </w:p>
    <w:p w:rsidR="00B45AE5" w:rsidRPr="002301C2" w:rsidRDefault="00E814B6" w:rsidP="0023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1C2">
        <w:rPr>
          <w:rFonts w:ascii="Times New Roman" w:hAnsi="Times New Roman" w:cs="Times New Roman"/>
          <w:i/>
          <w:sz w:val="24"/>
          <w:szCs w:val="24"/>
        </w:rPr>
        <w:t>Schema di decreto del Presidente della Repubblica concernente</w:t>
      </w:r>
      <w:r w:rsidR="002301C2" w:rsidRPr="0023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AE5" w:rsidRPr="002301C2">
        <w:rPr>
          <w:rFonts w:ascii="Times New Roman" w:eastAsia="Times New Roman" w:hAnsi="Times New Roman" w:cs="Times New Roman"/>
          <w:i/>
          <w:color w:val="474747"/>
          <w:sz w:val="24"/>
          <w:szCs w:val="24"/>
          <w:lang w:eastAsia="it-IT"/>
        </w:rPr>
        <w:t>norme per la promozione dell’inclusione scolastica degli studenti con disabilità</w:t>
      </w:r>
      <w:r w:rsidR="002301C2" w:rsidRPr="0023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AE5" w:rsidRPr="002301C2">
        <w:rPr>
          <w:rFonts w:ascii="Times New Roman" w:hAnsi="Times New Roman" w:cs="Times New Roman"/>
          <w:i/>
          <w:iCs/>
          <w:sz w:val="24"/>
          <w:szCs w:val="24"/>
        </w:rPr>
        <w:t>(articolo 1, commi 180, 181, lettera c), e 182 della legge 13</w:t>
      </w:r>
      <w:r w:rsidR="002301C2" w:rsidRPr="0023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AE5" w:rsidRPr="002301C2">
        <w:rPr>
          <w:rFonts w:ascii="Times New Roman" w:hAnsi="Times New Roman" w:cs="Times New Roman"/>
          <w:i/>
          <w:iCs/>
          <w:sz w:val="24"/>
          <w:szCs w:val="24"/>
        </w:rPr>
        <w:t>luglio 2015, n. 107)</w:t>
      </w:r>
    </w:p>
    <w:p w:rsidR="00B64C17" w:rsidRPr="002301C2" w:rsidRDefault="00B64C17" w:rsidP="00E8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1C2" w:rsidRPr="002301C2" w:rsidRDefault="002301C2" w:rsidP="0023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it-IT"/>
        </w:rPr>
      </w:pPr>
      <w:r w:rsidRPr="002301C2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u w:val="single"/>
          <w:lang w:eastAsia="it-IT"/>
        </w:rPr>
        <w:t>Relazione illustrativa degli emendamenti proposti</w:t>
      </w:r>
    </w:p>
    <w:p w:rsidR="002301C2" w:rsidRPr="002301C2" w:rsidRDefault="002301C2" w:rsidP="00230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it-IT"/>
        </w:rPr>
      </w:pPr>
    </w:p>
    <w:p w:rsidR="002301C2" w:rsidRPr="001D7124" w:rsidRDefault="002301C2" w:rsidP="002301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24">
        <w:rPr>
          <w:rFonts w:ascii="Times New Roman" w:eastAsia="Times New Roman" w:hAnsi="Times New Roman" w:cs="Times New Roman"/>
          <w:bCs/>
          <w:color w:val="474747"/>
          <w:sz w:val="24"/>
          <w:szCs w:val="24"/>
          <w:u w:val="single"/>
          <w:lang w:eastAsia="it-IT"/>
        </w:rPr>
        <w:t>All’art. 3</w:t>
      </w:r>
      <w:r w:rsidRPr="001D7124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it-IT"/>
        </w:rPr>
        <w:t>,</w:t>
      </w:r>
      <w:r w:rsidRPr="001D7124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it-IT"/>
        </w:rPr>
        <w:t xml:space="preserve"> comma 2, lettera c), </w:t>
      </w:r>
      <w:r w:rsidRPr="001D7124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it-IT"/>
        </w:rPr>
        <w:t xml:space="preserve">cancellare </w:t>
      </w:r>
      <w:r w:rsidRPr="001D7124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it-IT"/>
        </w:rPr>
        <w:t>il seguente periodo: “</w:t>
      </w:r>
      <w:r w:rsidRPr="001D7124">
        <w:rPr>
          <w:rFonts w:ascii="Times New Roman" w:hAnsi="Times New Roman" w:cs="Times New Roman"/>
          <w:sz w:val="24"/>
          <w:szCs w:val="24"/>
        </w:rPr>
        <w:t xml:space="preserve">, fermo restando </w:t>
      </w:r>
      <w:r w:rsidR="001D7124">
        <w:rPr>
          <w:rFonts w:ascii="Times New Roman" w:hAnsi="Times New Roman" w:cs="Times New Roman"/>
          <w:sz w:val="24"/>
          <w:szCs w:val="24"/>
        </w:rPr>
        <w:t>il limite</w:t>
      </w:r>
      <w:r w:rsidRPr="001D7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24">
        <w:rPr>
          <w:rFonts w:ascii="Times New Roman" w:hAnsi="Times New Roman" w:cs="Times New Roman"/>
          <w:sz w:val="24"/>
          <w:szCs w:val="24"/>
        </w:rPr>
        <w:t>alla  dotazione</w:t>
      </w:r>
      <w:proofErr w:type="gramEnd"/>
      <w:r w:rsidRPr="001D7124">
        <w:rPr>
          <w:rFonts w:ascii="Times New Roman" w:hAnsi="Times New Roman" w:cs="Times New Roman"/>
          <w:sz w:val="24"/>
          <w:szCs w:val="24"/>
        </w:rPr>
        <w:t xml:space="preserve"> organica di cui all'articolo 19, comma 7, del decreto legge n. 98 del 2011 come rideterminata dalla normativa vigente</w:t>
      </w:r>
      <w:r w:rsidRPr="001D7124">
        <w:rPr>
          <w:rFonts w:ascii="Times New Roman" w:eastAsia="Times New Roman" w:hAnsi="Times New Roman" w:cs="Times New Roman"/>
          <w:bCs/>
          <w:color w:val="474747"/>
          <w:sz w:val="24"/>
          <w:szCs w:val="24"/>
          <w:lang w:eastAsia="it-IT"/>
        </w:rPr>
        <w:t>”</w:t>
      </w:r>
    </w:p>
    <w:p w:rsidR="001D7124" w:rsidRDefault="001D7124" w:rsidP="001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124" w:rsidRPr="001D7124" w:rsidRDefault="001D7124" w:rsidP="001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24">
        <w:rPr>
          <w:rFonts w:ascii="Times New Roman" w:hAnsi="Times New Roman" w:cs="Times New Roman"/>
          <w:sz w:val="24"/>
          <w:szCs w:val="24"/>
        </w:rPr>
        <w:t>Come ribadito dalla Consulta con sentenza n. 80/2010 non vi può essere a pri</w:t>
      </w:r>
      <w:r>
        <w:rPr>
          <w:rFonts w:ascii="Times New Roman" w:hAnsi="Times New Roman" w:cs="Times New Roman"/>
          <w:sz w:val="24"/>
          <w:szCs w:val="24"/>
        </w:rPr>
        <w:t>ori un limite imposto dal legisl</w:t>
      </w:r>
      <w:r w:rsidRPr="001D712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ore sui temi dell’assegnazione del docente all’alunno con handicap </w:t>
      </w:r>
      <w:proofErr w:type="gramStart"/>
      <w:r>
        <w:rPr>
          <w:rFonts w:ascii="Times New Roman" w:hAnsi="Times New Roman" w:cs="Times New Roman"/>
          <w:sz w:val="24"/>
          <w:szCs w:val="24"/>
        </w:rPr>
        <w:t>grave.</w:t>
      </w:r>
      <w:r w:rsidRPr="001D71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124" w:rsidRPr="001D7124" w:rsidRDefault="001D7124" w:rsidP="001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1C2" w:rsidRDefault="002301C2" w:rsidP="002301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C2">
        <w:rPr>
          <w:rFonts w:ascii="Times New Roman" w:hAnsi="Times New Roman" w:cs="Times New Roman"/>
          <w:sz w:val="24"/>
          <w:szCs w:val="24"/>
        </w:rPr>
        <w:t>All’art. 8, comma 1, all’ultimo capoverso aggiungere il seguente periodo: “</w:t>
      </w:r>
      <w:r w:rsidRPr="002301C2">
        <w:rPr>
          <w:rFonts w:ascii="Times New Roman" w:hAnsi="Times New Roman" w:cs="Times New Roman"/>
          <w:i/>
          <w:iCs/>
          <w:sz w:val="24"/>
          <w:szCs w:val="24"/>
        </w:rPr>
        <w:t xml:space="preserve">A tal fine, i posti in deroga assegnati per più di due anni scolastici consecutivi nell’ultimo triennio sono convertiti in posti in organico di diritto e inseriti all’interno dell’organico dell’autonomia, per l’attribuzione di incarichi a tempo indeterminato da computare nel prossimo decreto </w:t>
      </w:r>
      <w:proofErr w:type="spellStart"/>
      <w:r w:rsidRPr="002301C2">
        <w:rPr>
          <w:rFonts w:ascii="Times New Roman" w:hAnsi="Times New Roman" w:cs="Times New Roman"/>
          <w:i/>
          <w:iCs/>
          <w:sz w:val="24"/>
          <w:szCs w:val="24"/>
        </w:rPr>
        <w:t>autorizzatorio</w:t>
      </w:r>
      <w:proofErr w:type="spellEnd"/>
      <w:r w:rsidRPr="002301C2">
        <w:rPr>
          <w:rFonts w:ascii="Times New Roman" w:hAnsi="Times New Roman" w:cs="Times New Roman"/>
          <w:i/>
          <w:iCs/>
          <w:sz w:val="24"/>
          <w:szCs w:val="24"/>
        </w:rPr>
        <w:t xml:space="preserve"> di immissioni in ruolo. Conseguentemente è abrogato il comma 75, dell’art. 1 della legge 13 luglio 2015, n. 107.</w:t>
      </w:r>
      <w:r w:rsidRPr="002301C2">
        <w:rPr>
          <w:rFonts w:ascii="Times New Roman" w:hAnsi="Times New Roman" w:cs="Times New Roman"/>
          <w:sz w:val="24"/>
          <w:szCs w:val="24"/>
        </w:rPr>
        <w:t>”</w:t>
      </w:r>
    </w:p>
    <w:p w:rsidR="001D7124" w:rsidRDefault="001D7124" w:rsidP="001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24" w:rsidRDefault="001D7124" w:rsidP="001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norma tenta di superare il limite del 70% dell’utilizzo in organico di diritto sui posti di sostegno presenti nell’organico dell’autonomia alla luce della dottrina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fomatasi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7124" w:rsidRPr="001D7124" w:rsidRDefault="001D7124" w:rsidP="001D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1C2" w:rsidRDefault="002301C2" w:rsidP="002301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C2">
        <w:rPr>
          <w:rFonts w:ascii="Times New Roman" w:hAnsi="Times New Roman" w:cs="Times New Roman"/>
          <w:sz w:val="24"/>
          <w:szCs w:val="24"/>
        </w:rPr>
        <w:t>All’art. 12, comma 2, sostituire la parola “</w:t>
      </w:r>
      <w:r w:rsidRPr="002301C2">
        <w:rPr>
          <w:rFonts w:ascii="Times New Roman" w:hAnsi="Times New Roman" w:cs="Times New Roman"/>
          <w:i/>
          <w:sz w:val="24"/>
          <w:szCs w:val="24"/>
        </w:rPr>
        <w:t>dieci</w:t>
      </w:r>
      <w:r w:rsidRPr="002301C2">
        <w:rPr>
          <w:rFonts w:ascii="Times New Roman" w:hAnsi="Times New Roman" w:cs="Times New Roman"/>
          <w:sz w:val="24"/>
          <w:szCs w:val="24"/>
        </w:rPr>
        <w:t>” con “</w:t>
      </w:r>
      <w:r w:rsidRPr="002301C2">
        <w:rPr>
          <w:rFonts w:ascii="Times New Roman" w:hAnsi="Times New Roman" w:cs="Times New Roman"/>
          <w:i/>
          <w:sz w:val="24"/>
          <w:szCs w:val="24"/>
        </w:rPr>
        <w:t>cinque</w:t>
      </w:r>
      <w:r w:rsidRPr="002301C2">
        <w:rPr>
          <w:rFonts w:ascii="Times New Roman" w:hAnsi="Times New Roman" w:cs="Times New Roman"/>
          <w:sz w:val="24"/>
          <w:szCs w:val="24"/>
        </w:rPr>
        <w:t>” ed eliminare il seguente periodo “</w:t>
      </w:r>
      <w:r w:rsidRPr="002301C2">
        <w:rPr>
          <w:rFonts w:ascii="Times New Roman" w:hAnsi="Times New Roman" w:cs="Times New Roman"/>
          <w:i/>
          <w:sz w:val="24"/>
          <w:szCs w:val="24"/>
        </w:rPr>
        <w:t>, purché il predetto servizio sia stato svolto in costanza del possesso dello specifico titolo di specializzazione.</w:t>
      </w:r>
      <w:r w:rsidRPr="002301C2">
        <w:rPr>
          <w:rFonts w:ascii="Times New Roman" w:hAnsi="Times New Roman" w:cs="Times New Roman"/>
          <w:sz w:val="24"/>
          <w:szCs w:val="24"/>
        </w:rPr>
        <w:t>”</w:t>
      </w:r>
    </w:p>
    <w:p w:rsidR="00F65344" w:rsidRDefault="00F65344" w:rsidP="00F6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344" w:rsidRDefault="00F65344" w:rsidP="00F6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blocco di dieci anni sui posti di sostegno allontana i docenti dall’esercizio di questa professionalità, non aiuta la continuità didattica perché contrasta la motivazione e discrimina il docente specializzato rispetto ai colleghi del consiglio di classe che già hanno un blocco soltanto triennale. </w:t>
      </w:r>
    </w:p>
    <w:p w:rsidR="00F65344" w:rsidRPr="00F65344" w:rsidRDefault="00F65344" w:rsidP="00F6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1C2" w:rsidRPr="002301C2" w:rsidRDefault="002301C2" w:rsidP="002301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C2">
        <w:rPr>
          <w:rFonts w:ascii="Times New Roman" w:hAnsi="Times New Roman" w:cs="Times New Roman"/>
          <w:sz w:val="24"/>
          <w:szCs w:val="24"/>
        </w:rPr>
        <w:t>All’art. 16, sostituire il comma 1 con il seguente: “</w:t>
      </w:r>
      <w:r w:rsidRPr="002301C2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301C2">
        <w:rPr>
          <w:rFonts w:ascii="Times New Roman" w:hAnsi="Times New Roman" w:cs="Times New Roman"/>
          <w:i/>
          <w:sz w:val="24"/>
          <w:szCs w:val="24"/>
        </w:rPr>
        <w:t>La continuità educativa e didattica per gli alunni e gli studenti con disabilità certificata è garantita dalla normativa nazionale sull’assunzione e sulla gestione del personale docente, e favorita – in virtù dell’autonomia di gestione del personale della scuola e in applicazione de piano di inclusione e dal progetto educativo individualizzato – dal personale della scuola in attuazione del piano di inclusione e dal progetto educativo individualizzato.</w:t>
      </w:r>
      <w:r w:rsidRPr="002301C2">
        <w:rPr>
          <w:rFonts w:ascii="Times New Roman" w:hAnsi="Times New Roman" w:cs="Times New Roman"/>
          <w:sz w:val="24"/>
          <w:szCs w:val="24"/>
        </w:rPr>
        <w:t>”; al comma 2, dopo le parole “</w:t>
      </w:r>
      <w:r w:rsidRPr="002301C2">
        <w:rPr>
          <w:rFonts w:ascii="Times New Roman" w:hAnsi="Times New Roman" w:cs="Times New Roman"/>
          <w:i/>
          <w:sz w:val="24"/>
          <w:szCs w:val="24"/>
        </w:rPr>
        <w:t>organico dell'autonomia</w:t>
      </w:r>
      <w:r w:rsidRPr="002301C2">
        <w:rPr>
          <w:rFonts w:ascii="Times New Roman" w:hAnsi="Times New Roman" w:cs="Times New Roman"/>
          <w:sz w:val="24"/>
          <w:szCs w:val="24"/>
        </w:rPr>
        <w:t>” inserire le parole</w:t>
      </w:r>
      <w:r w:rsidRPr="002301C2">
        <w:rPr>
          <w:rFonts w:ascii="Times New Roman" w:hAnsi="Times New Roman" w:cs="Times New Roman"/>
          <w:sz w:val="24"/>
          <w:szCs w:val="24"/>
        </w:rPr>
        <w:t xml:space="preserve"> </w:t>
      </w:r>
      <w:r w:rsidRPr="002301C2">
        <w:rPr>
          <w:rFonts w:ascii="Times New Roman" w:hAnsi="Times New Roman" w:cs="Times New Roman"/>
          <w:sz w:val="24"/>
          <w:szCs w:val="24"/>
        </w:rPr>
        <w:t>“</w:t>
      </w:r>
      <w:r w:rsidRPr="002301C2">
        <w:rPr>
          <w:rFonts w:ascii="Times New Roman" w:hAnsi="Times New Roman" w:cs="Times New Roman"/>
          <w:i/>
          <w:sz w:val="24"/>
          <w:szCs w:val="24"/>
        </w:rPr>
        <w:t>che ne diano disponibilità</w:t>
      </w:r>
      <w:r w:rsidRPr="002301C2">
        <w:rPr>
          <w:rFonts w:ascii="Times New Roman" w:hAnsi="Times New Roman" w:cs="Times New Roman"/>
          <w:sz w:val="24"/>
          <w:szCs w:val="24"/>
        </w:rPr>
        <w:t>”; al comma 3, dopo le parole</w:t>
      </w:r>
      <w:r w:rsidRPr="002301C2">
        <w:rPr>
          <w:rFonts w:ascii="Times New Roman" w:hAnsi="Times New Roman" w:cs="Times New Roman"/>
          <w:sz w:val="24"/>
          <w:szCs w:val="24"/>
        </w:rPr>
        <w:t xml:space="preserve"> </w:t>
      </w:r>
      <w:r w:rsidRPr="002301C2">
        <w:rPr>
          <w:rFonts w:ascii="Times New Roman" w:hAnsi="Times New Roman" w:cs="Times New Roman"/>
          <w:sz w:val="24"/>
          <w:szCs w:val="24"/>
        </w:rPr>
        <w:t>“</w:t>
      </w:r>
      <w:r w:rsidRPr="002301C2">
        <w:rPr>
          <w:rFonts w:ascii="Times New Roman" w:hAnsi="Times New Roman" w:cs="Times New Roman"/>
          <w:i/>
          <w:sz w:val="24"/>
          <w:szCs w:val="24"/>
        </w:rPr>
        <w:t>a tempo determinato</w:t>
      </w:r>
      <w:r w:rsidRPr="002301C2">
        <w:rPr>
          <w:rFonts w:ascii="Times New Roman" w:hAnsi="Times New Roman" w:cs="Times New Roman"/>
          <w:sz w:val="24"/>
          <w:szCs w:val="24"/>
        </w:rPr>
        <w:t>” inserire il periodo</w:t>
      </w:r>
      <w:r w:rsidRPr="002301C2">
        <w:rPr>
          <w:rFonts w:ascii="Times New Roman" w:hAnsi="Times New Roman" w:cs="Times New Roman"/>
          <w:sz w:val="24"/>
          <w:szCs w:val="24"/>
        </w:rPr>
        <w:t xml:space="preserve"> </w:t>
      </w:r>
      <w:r w:rsidRPr="002301C2">
        <w:rPr>
          <w:rFonts w:ascii="Times New Roman" w:hAnsi="Times New Roman" w:cs="Times New Roman"/>
          <w:sz w:val="24"/>
          <w:szCs w:val="24"/>
        </w:rPr>
        <w:t>“</w:t>
      </w:r>
      <w:r w:rsidRPr="002301C2">
        <w:rPr>
          <w:rFonts w:ascii="Times New Roman" w:hAnsi="Times New Roman" w:cs="Times New Roman"/>
          <w:i/>
          <w:sz w:val="24"/>
          <w:szCs w:val="24"/>
        </w:rPr>
        <w:t>per l'anno scolastico successivo, fermo restando quanto previsto dall'articolo l, comma 131, della citata legge n. 107 del 2015. Nel caso in cui l’ultimo contratto su posto vacante e disponibile complessivamente assegnato superi i 36 mesi di servizio è convertito a tempo indeterminato.</w:t>
      </w:r>
      <w:r w:rsidRPr="002301C2">
        <w:rPr>
          <w:rFonts w:ascii="Times New Roman" w:hAnsi="Times New Roman" w:cs="Times New Roman"/>
          <w:sz w:val="24"/>
          <w:szCs w:val="24"/>
        </w:rPr>
        <w:t>”</w:t>
      </w:r>
    </w:p>
    <w:p w:rsidR="002301C2" w:rsidRPr="002301C2" w:rsidRDefault="002301C2" w:rsidP="0023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ADA" w:rsidRPr="00F65344" w:rsidRDefault="00F65344" w:rsidP="004B4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norma consente nel rispetto della volontà del docente di ruolo di essere utilizzato su posti </w:t>
      </w:r>
      <w:proofErr w:type="gramStart"/>
      <w:r>
        <w:rPr>
          <w:rFonts w:ascii="Times New Roman" w:hAnsi="Times New Roman" w:cs="Times New Roman"/>
          <w:sz w:val="24"/>
          <w:szCs w:val="24"/>
        </w:rPr>
        <w:t>di  sostegno</w:t>
      </w:r>
      <w:proofErr w:type="gramEnd"/>
      <w:r>
        <w:rPr>
          <w:rFonts w:ascii="Times New Roman" w:hAnsi="Times New Roman" w:cs="Times New Roman"/>
          <w:sz w:val="24"/>
          <w:szCs w:val="24"/>
        </w:rPr>
        <w:t>, in possesso del titolo di specializzazione, anzi nel caso di insegnante precario di poterlo chiamare una seconda volta e una terza, termine dopo il quale scatta la stabilizzazione per garantire la continuità didattica e la normativa comunitaria.</w:t>
      </w:r>
    </w:p>
    <w:p w:rsidR="00FA1ADA" w:rsidRPr="002301C2" w:rsidRDefault="00FA1ADA" w:rsidP="00FA1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</w:p>
    <w:p w:rsidR="009E5B79" w:rsidRPr="002301C2" w:rsidRDefault="009E5B79" w:rsidP="00FA1A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A2A2A"/>
          <w:sz w:val="24"/>
          <w:szCs w:val="24"/>
        </w:rPr>
      </w:pPr>
    </w:p>
    <w:p w:rsidR="00F15922" w:rsidRPr="002301C2" w:rsidRDefault="00F15922" w:rsidP="00D55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5922" w:rsidRPr="002301C2" w:rsidSect="00241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B2050E"/>
    <w:multiLevelType w:val="hybridMultilevel"/>
    <w:tmpl w:val="497B6A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2DDE68"/>
    <w:multiLevelType w:val="hybridMultilevel"/>
    <w:tmpl w:val="497478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C67476"/>
    <w:multiLevelType w:val="hybridMultilevel"/>
    <w:tmpl w:val="5472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65C1AC"/>
    <w:multiLevelType w:val="hybridMultilevel"/>
    <w:tmpl w:val="DFD63B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259BD7"/>
    <w:multiLevelType w:val="hybridMultilevel"/>
    <w:tmpl w:val="FF2528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193174"/>
    <w:multiLevelType w:val="multilevel"/>
    <w:tmpl w:val="B38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B2977"/>
    <w:multiLevelType w:val="multilevel"/>
    <w:tmpl w:val="7E9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60D00"/>
    <w:multiLevelType w:val="multilevel"/>
    <w:tmpl w:val="B0D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BBFA3"/>
    <w:multiLevelType w:val="hybridMultilevel"/>
    <w:tmpl w:val="818C7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E4529D"/>
    <w:multiLevelType w:val="hybridMultilevel"/>
    <w:tmpl w:val="452E89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0673"/>
    <w:multiLevelType w:val="multilevel"/>
    <w:tmpl w:val="4DFE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7BC35"/>
    <w:multiLevelType w:val="hybridMultilevel"/>
    <w:tmpl w:val="B782B3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3FC6AB0"/>
    <w:multiLevelType w:val="hybridMultilevel"/>
    <w:tmpl w:val="780EE6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276EC2"/>
    <w:multiLevelType w:val="hybridMultilevel"/>
    <w:tmpl w:val="78CA470C"/>
    <w:lvl w:ilvl="0" w:tplc="F3D4C8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A2A2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C67A8"/>
    <w:multiLevelType w:val="hybridMultilevel"/>
    <w:tmpl w:val="5FF9ED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2B1DC6"/>
    <w:multiLevelType w:val="hybridMultilevel"/>
    <w:tmpl w:val="9D72CF3C"/>
    <w:lvl w:ilvl="0" w:tplc="C3B21E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 w:val="0"/>
        <w:color w:val="474747"/>
        <w:sz w:val="20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814B6"/>
    <w:rsid w:val="000123BC"/>
    <w:rsid w:val="000170DA"/>
    <w:rsid w:val="000171AE"/>
    <w:rsid w:val="00061F87"/>
    <w:rsid w:val="00066362"/>
    <w:rsid w:val="00086230"/>
    <w:rsid w:val="000B0C1B"/>
    <w:rsid w:val="000E4A8F"/>
    <w:rsid w:val="000E5AA7"/>
    <w:rsid w:val="000F2D5A"/>
    <w:rsid w:val="00123DCD"/>
    <w:rsid w:val="00134CDB"/>
    <w:rsid w:val="00181FBD"/>
    <w:rsid w:val="00194D34"/>
    <w:rsid w:val="001B450A"/>
    <w:rsid w:val="001B5336"/>
    <w:rsid w:val="001D7124"/>
    <w:rsid w:val="001F37F2"/>
    <w:rsid w:val="001F6B60"/>
    <w:rsid w:val="002301C2"/>
    <w:rsid w:val="00240BDC"/>
    <w:rsid w:val="0024151E"/>
    <w:rsid w:val="002F3CA1"/>
    <w:rsid w:val="002F4A92"/>
    <w:rsid w:val="00315324"/>
    <w:rsid w:val="00321320"/>
    <w:rsid w:val="00347AFE"/>
    <w:rsid w:val="003E08DA"/>
    <w:rsid w:val="00401911"/>
    <w:rsid w:val="00421030"/>
    <w:rsid w:val="00423193"/>
    <w:rsid w:val="00426D82"/>
    <w:rsid w:val="004668C6"/>
    <w:rsid w:val="004B4BE8"/>
    <w:rsid w:val="00561CB2"/>
    <w:rsid w:val="005A44AA"/>
    <w:rsid w:val="005D18D3"/>
    <w:rsid w:val="005D3DEE"/>
    <w:rsid w:val="005E0CFB"/>
    <w:rsid w:val="005E7448"/>
    <w:rsid w:val="0062693B"/>
    <w:rsid w:val="006333BB"/>
    <w:rsid w:val="006403CE"/>
    <w:rsid w:val="006963FC"/>
    <w:rsid w:val="006B7F4F"/>
    <w:rsid w:val="006F274F"/>
    <w:rsid w:val="00723340"/>
    <w:rsid w:val="007469D8"/>
    <w:rsid w:val="00781589"/>
    <w:rsid w:val="007C2DC1"/>
    <w:rsid w:val="007E58D0"/>
    <w:rsid w:val="007F36A5"/>
    <w:rsid w:val="007F759E"/>
    <w:rsid w:val="008158B8"/>
    <w:rsid w:val="00871D63"/>
    <w:rsid w:val="008A0549"/>
    <w:rsid w:val="008B6009"/>
    <w:rsid w:val="008D35C7"/>
    <w:rsid w:val="0092266E"/>
    <w:rsid w:val="00946D34"/>
    <w:rsid w:val="00975515"/>
    <w:rsid w:val="009A77AA"/>
    <w:rsid w:val="009E5B79"/>
    <w:rsid w:val="00A05E44"/>
    <w:rsid w:val="00A77EEC"/>
    <w:rsid w:val="00AE6BDF"/>
    <w:rsid w:val="00B119B9"/>
    <w:rsid w:val="00B21C68"/>
    <w:rsid w:val="00B45AE5"/>
    <w:rsid w:val="00B514FA"/>
    <w:rsid w:val="00B6428B"/>
    <w:rsid w:val="00B64C17"/>
    <w:rsid w:val="00B7211A"/>
    <w:rsid w:val="00BC29D0"/>
    <w:rsid w:val="00BD346B"/>
    <w:rsid w:val="00BD3B5C"/>
    <w:rsid w:val="00BD7D22"/>
    <w:rsid w:val="00BE7D0B"/>
    <w:rsid w:val="00C33838"/>
    <w:rsid w:val="00C72F17"/>
    <w:rsid w:val="00C7582E"/>
    <w:rsid w:val="00C8095A"/>
    <w:rsid w:val="00C95085"/>
    <w:rsid w:val="00D224D8"/>
    <w:rsid w:val="00D54BF0"/>
    <w:rsid w:val="00D55158"/>
    <w:rsid w:val="00D7622D"/>
    <w:rsid w:val="00D91F46"/>
    <w:rsid w:val="00DC43B4"/>
    <w:rsid w:val="00DD0366"/>
    <w:rsid w:val="00DD0828"/>
    <w:rsid w:val="00DE373C"/>
    <w:rsid w:val="00E20FF1"/>
    <w:rsid w:val="00E27784"/>
    <w:rsid w:val="00E814B6"/>
    <w:rsid w:val="00EA18F8"/>
    <w:rsid w:val="00EC1481"/>
    <w:rsid w:val="00EC686A"/>
    <w:rsid w:val="00EE6B31"/>
    <w:rsid w:val="00EF7896"/>
    <w:rsid w:val="00F15922"/>
    <w:rsid w:val="00F426D8"/>
    <w:rsid w:val="00F65344"/>
    <w:rsid w:val="00F922FE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56E61-0599-4DD0-A87E-44AD50C9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4B6"/>
  </w:style>
  <w:style w:type="paragraph" w:styleId="Titolo2">
    <w:name w:val="heading 2"/>
    <w:basedOn w:val="Normale"/>
    <w:link w:val="Titolo2Carattere"/>
    <w:uiPriority w:val="9"/>
    <w:qFormat/>
    <w:rsid w:val="00FA1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1A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FA1ADA"/>
    <w:rPr>
      <w:b/>
      <w:bCs/>
    </w:rPr>
  </w:style>
  <w:style w:type="paragraph" w:styleId="NormaleWeb">
    <w:name w:val="Normal (Web)"/>
    <w:basedOn w:val="Normale"/>
    <w:uiPriority w:val="99"/>
    <w:unhideWhenUsed/>
    <w:rsid w:val="00FA1AD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1ADA"/>
    <w:rPr>
      <w:strike w:val="0"/>
      <w:dstrike w:val="0"/>
      <w:color w:val="791900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FA1ADA"/>
    <w:rPr>
      <w:i/>
      <w:iCs/>
    </w:rPr>
  </w:style>
  <w:style w:type="paragraph" w:styleId="Paragrafoelenco">
    <w:name w:val="List Paragraph"/>
    <w:basedOn w:val="Normale"/>
    <w:uiPriority w:val="34"/>
    <w:qFormat/>
    <w:rsid w:val="00FA1ADA"/>
    <w:pPr>
      <w:ind w:left="720"/>
      <w:contextualSpacing/>
    </w:pPr>
  </w:style>
  <w:style w:type="paragraph" w:customStyle="1" w:styleId="Default">
    <w:name w:val="Default"/>
    <w:rsid w:val="00FA1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A1AD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A1ADA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FA1AD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A1AD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A1ADA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1ADA"/>
    <w:pPr>
      <w:spacing w:line="25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FA1ADA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FA1ADA"/>
    <w:pPr>
      <w:spacing w:line="251" w:lineRule="atLeast"/>
    </w:pPr>
    <w:rPr>
      <w:color w:val="auto"/>
    </w:rPr>
  </w:style>
  <w:style w:type="paragraph" w:customStyle="1" w:styleId="CM61">
    <w:name w:val="CM61"/>
    <w:basedOn w:val="Default"/>
    <w:next w:val="Default"/>
    <w:uiPriority w:val="99"/>
    <w:rsid w:val="00FA1AD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A1ADA"/>
    <w:pPr>
      <w:spacing w:line="24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FA1ADA"/>
    <w:pPr>
      <w:spacing w:line="238" w:lineRule="atLeast"/>
    </w:pPr>
    <w:rPr>
      <w:color w:val="auto"/>
    </w:rPr>
  </w:style>
  <w:style w:type="paragraph" w:customStyle="1" w:styleId="CM59">
    <w:name w:val="CM59"/>
    <w:basedOn w:val="Default"/>
    <w:next w:val="Default"/>
    <w:uiPriority w:val="99"/>
    <w:rsid w:val="00FA1ADA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FA1ADA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FA1ADA"/>
    <w:pPr>
      <w:spacing w:line="23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A1ADA"/>
    <w:pPr>
      <w:spacing w:line="23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1ADA"/>
    <w:pPr>
      <w:spacing w:line="238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FA1ADA"/>
    <w:rPr>
      <w:color w:val="auto"/>
    </w:rPr>
  </w:style>
  <w:style w:type="paragraph" w:customStyle="1" w:styleId="CM1">
    <w:name w:val="CM1"/>
    <w:basedOn w:val="Default"/>
    <w:next w:val="Default"/>
    <w:uiPriority w:val="99"/>
    <w:rsid w:val="00FA1AD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1ADA"/>
    <w:pPr>
      <w:spacing w:line="240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1ADA"/>
    <w:pPr>
      <w:spacing w:line="240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rsid w:val="00FA1ADA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FA1ADA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FA1ADA"/>
    <w:pPr>
      <w:spacing w:line="238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FA1ADA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FA1ADA"/>
    <w:pPr>
      <w:spacing w:line="23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FA1ADA"/>
    <w:pPr>
      <w:spacing w:line="240" w:lineRule="atLeast"/>
    </w:pPr>
    <w:rPr>
      <w:color w:val="auto"/>
    </w:rPr>
  </w:style>
  <w:style w:type="paragraph" w:customStyle="1" w:styleId="CM66">
    <w:name w:val="CM66"/>
    <w:basedOn w:val="Default"/>
    <w:next w:val="Default"/>
    <w:uiPriority w:val="99"/>
    <w:rsid w:val="00FA1ADA"/>
    <w:rPr>
      <w:color w:val="auto"/>
    </w:rPr>
  </w:style>
  <w:style w:type="paragraph" w:customStyle="1" w:styleId="CM71">
    <w:name w:val="CM71"/>
    <w:basedOn w:val="Default"/>
    <w:next w:val="Default"/>
    <w:uiPriority w:val="99"/>
    <w:rsid w:val="00FA1ADA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FA1ADA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FA1AD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A1ADA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FA1ADA"/>
    <w:pPr>
      <w:spacing w:line="291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FA1ADA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FA1ADA"/>
    <w:rPr>
      <w:color w:val="auto"/>
    </w:rPr>
  </w:style>
  <w:style w:type="paragraph" w:customStyle="1" w:styleId="CM3">
    <w:name w:val="CM3"/>
    <w:basedOn w:val="Default"/>
    <w:next w:val="Default"/>
    <w:uiPriority w:val="99"/>
    <w:rsid w:val="00FA1AD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FA1ADA"/>
    <w:rPr>
      <w:color w:val="auto"/>
    </w:rPr>
  </w:style>
  <w:style w:type="paragraph" w:customStyle="1" w:styleId="CM2">
    <w:name w:val="CM2"/>
    <w:basedOn w:val="Default"/>
    <w:next w:val="Default"/>
    <w:uiPriority w:val="99"/>
    <w:rsid w:val="00FA1ADA"/>
    <w:pPr>
      <w:spacing w:line="293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FA1ADA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FA1ADA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FA1ADA"/>
    <w:pPr>
      <w:spacing w:line="288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FA1ADA"/>
    <w:rPr>
      <w:color w:val="auto"/>
    </w:rPr>
  </w:style>
  <w:style w:type="paragraph" w:customStyle="1" w:styleId="CM56">
    <w:name w:val="CM56"/>
    <w:basedOn w:val="Default"/>
    <w:next w:val="Default"/>
    <w:uiPriority w:val="99"/>
    <w:rsid w:val="00FA1ADA"/>
    <w:rPr>
      <w:color w:val="auto"/>
    </w:rPr>
  </w:style>
  <w:style w:type="paragraph" w:customStyle="1" w:styleId="CM57">
    <w:name w:val="CM57"/>
    <w:basedOn w:val="Default"/>
    <w:next w:val="Default"/>
    <w:uiPriority w:val="99"/>
    <w:rsid w:val="00FA1AD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FA1ADA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FA1ADA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FA1ADA"/>
    <w:pPr>
      <w:spacing w:line="260" w:lineRule="atLeast"/>
    </w:pPr>
    <w:rPr>
      <w:color w:val="auto"/>
    </w:rPr>
  </w:style>
  <w:style w:type="paragraph" w:customStyle="1" w:styleId="CM51">
    <w:name w:val="CM51"/>
    <w:basedOn w:val="Default"/>
    <w:next w:val="Default"/>
    <w:uiPriority w:val="99"/>
    <w:rsid w:val="00FA1ADA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FA1ADA"/>
    <w:rPr>
      <w:color w:val="auto"/>
    </w:rPr>
  </w:style>
  <w:style w:type="paragraph" w:customStyle="1" w:styleId="CM100">
    <w:name w:val="CM100"/>
    <w:basedOn w:val="Default"/>
    <w:next w:val="Default"/>
    <w:uiPriority w:val="99"/>
    <w:rsid w:val="00FA1AD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A1ADA"/>
    <w:pPr>
      <w:spacing w:line="240" w:lineRule="atLeast"/>
    </w:pPr>
    <w:rPr>
      <w:color w:val="auto"/>
    </w:rPr>
  </w:style>
  <w:style w:type="paragraph" w:customStyle="1" w:styleId="CM97">
    <w:name w:val="CM97"/>
    <w:basedOn w:val="Default"/>
    <w:next w:val="Default"/>
    <w:uiPriority w:val="99"/>
    <w:rsid w:val="00FA1ADA"/>
    <w:rPr>
      <w:color w:val="auto"/>
    </w:rPr>
  </w:style>
  <w:style w:type="paragraph" w:customStyle="1" w:styleId="CM98">
    <w:name w:val="CM98"/>
    <w:basedOn w:val="Default"/>
    <w:next w:val="Default"/>
    <w:uiPriority w:val="99"/>
    <w:rsid w:val="00FA1ADA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FA1ADA"/>
    <w:pPr>
      <w:spacing w:line="240" w:lineRule="atLeast"/>
    </w:pPr>
    <w:rPr>
      <w:color w:val="auto"/>
    </w:rPr>
  </w:style>
  <w:style w:type="paragraph" w:customStyle="1" w:styleId="CM103">
    <w:name w:val="CM103"/>
    <w:basedOn w:val="Default"/>
    <w:next w:val="Default"/>
    <w:uiPriority w:val="99"/>
    <w:rsid w:val="00FA1ADA"/>
    <w:rPr>
      <w:color w:val="auto"/>
    </w:rPr>
  </w:style>
  <w:style w:type="paragraph" w:customStyle="1" w:styleId="CM104">
    <w:name w:val="CM104"/>
    <w:basedOn w:val="Default"/>
    <w:next w:val="Default"/>
    <w:uiPriority w:val="99"/>
    <w:rsid w:val="00FA1ADA"/>
    <w:rPr>
      <w:color w:val="auto"/>
    </w:rPr>
  </w:style>
  <w:style w:type="paragraph" w:customStyle="1" w:styleId="CM96">
    <w:name w:val="CM96"/>
    <w:basedOn w:val="Default"/>
    <w:next w:val="Default"/>
    <w:uiPriority w:val="99"/>
    <w:rsid w:val="00FA1ADA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FA1ADA"/>
    <w:pPr>
      <w:spacing w:line="238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rsid w:val="00FA1ADA"/>
    <w:rPr>
      <w:color w:val="auto"/>
    </w:rPr>
  </w:style>
  <w:style w:type="paragraph" w:customStyle="1" w:styleId="CM62">
    <w:name w:val="CM62"/>
    <w:basedOn w:val="Default"/>
    <w:next w:val="Default"/>
    <w:uiPriority w:val="99"/>
    <w:rsid w:val="00FA1ADA"/>
    <w:rPr>
      <w:color w:val="auto"/>
    </w:rPr>
  </w:style>
  <w:style w:type="paragraph" w:customStyle="1" w:styleId="CM67">
    <w:name w:val="CM67"/>
    <w:basedOn w:val="Default"/>
    <w:next w:val="Default"/>
    <w:uiPriority w:val="99"/>
    <w:rsid w:val="00FA1ADA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FA1ADA"/>
    <w:rPr>
      <w:color w:val="auto"/>
    </w:rPr>
  </w:style>
  <w:style w:type="paragraph" w:customStyle="1" w:styleId="CM5">
    <w:name w:val="CM5"/>
    <w:basedOn w:val="Default"/>
    <w:next w:val="Default"/>
    <w:uiPriority w:val="99"/>
    <w:rsid w:val="00FA1ADA"/>
    <w:pPr>
      <w:spacing w:line="293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FA1ADA"/>
    <w:rPr>
      <w:rFonts w:ascii="Arial" w:hAnsi="Arial" w:cs="Arial"/>
      <w:color w:val="auto"/>
    </w:rPr>
  </w:style>
  <w:style w:type="paragraph" w:customStyle="1" w:styleId="CM53">
    <w:name w:val="CM53"/>
    <w:basedOn w:val="Default"/>
    <w:next w:val="Default"/>
    <w:uiPriority w:val="99"/>
    <w:rsid w:val="00FA1ADA"/>
    <w:rPr>
      <w:rFonts w:ascii="Arial" w:hAnsi="Arial" w:cs="Arial"/>
      <w:color w:val="auto"/>
    </w:rPr>
  </w:style>
  <w:style w:type="paragraph" w:customStyle="1" w:styleId="CM31">
    <w:name w:val="CM31"/>
    <w:basedOn w:val="Default"/>
    <w:next w:val="Default"/>
    <w:uiPriority w:val="99"/>
    <w:rsid w:val="00FA1ADA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1ADA"/>
    <w:pPr>
      <w:spacing w:line="26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FA1ADA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FA1ADA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FA1ADA"/>
    <w:pPr>
      <w:spacing w:line="263" w:lineRule="atLeast"/>
    </w:pPr>
    <w:rPr>
      <w:color w:val="auto"/>
    </w:rPr>
  </w:style>
  <w:style w:type="character" w:customStyle="1" w:styleId="Collegamentoipertestuale15">
    <w:name w:val="Collegamento ipertestuale15"/>
    <w:basedOn w:val="Carpredefinitoparagrafo"/>
    <w:rsid w:val="00FA1ADA"/>
    <w:rPr>
      <w:strike w:val="0"/>
      <w:dstrike w:val="0"/>
      <w:color w:val="0000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era.it/leg17/682?atto=378&amp;tipoatto=Atto&amp;leg=17&amp;ta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</dc:creator>
  <cp:lastModifiedBy>Marcello-</cp:lastModifiedBy>
  <cp:revision>73</cp:revision>
  <dcterms:created xsi:type="dcterms:W3CDTF">2017-01-24T08:59:00Z</dcterms:created>
  <dcterms:modified xsi:type="dcterms:W3CDTF">2017-01-30T18:52:00Z</dcterms:modified>
</cp:coreProperties>
</file>